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16938" w14:textId="77777777" w:rsidR="00E116F5" w:rsidRDefault="00E116F5">
      <w:pPr>
        <w:pStyle w:val="BodyA"/>
        <w:spacing w:after="0" w:line="240" w:lineRule="auto"/>
      </w:pPr>
    </w:p>
    <w:p w14:paraId="26FE59D2" w14:textId="77777777" w:rsidR="00E116F5" w:rsidRDefault="00B64495">
      <w:pPr>
        <w:pStyle w:val="BodyA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ADEC NSM EMT Weekly Plan</w:t>
      </w:r>
      <w:proofErr w:type="gramStart"/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   </w:t>
      </w:r>
      <w:r>
        <w:rPr>
          <w:rFonts w:ascii="Cambria" w:eastAsia="Cambria" w:hAnsi="Cambria" w:cs="Cambria"/>
          <w:b/>
          <w:bCs/>
          <w:sz w:val="20"/>
          <w:szCs w:val="20"/>
        </w:rPr>
        <w:t>“</w:t>
      </w:r>
      <w:proofErr w:type="gramEnd"/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Today</w:t>
      </w:r>
      <w:r>
        <w:rPr>
          <w:rFonts w:ascii="Cambria" w:eastAsia="Cambria" w:hAnsi="Cambria" w:cs="Cambria"/>
          <w:b/>
          <w:bCs/>
          <w:sz w:val="20"/>
          <w:szCs w:val="20"/>
          <w:lang w:val="fr-FR"/>
        </w:rPr>
        <w:t>’</w:t>
      </w: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s Learners</w:t>
      </w:r>
      <w:r>
        <w:rPr>
          <w:rFonts w:ascii="Cambria" w:eastAsia="Cambria" w:hAnsi="Cambria" w:cs="Cambria"/>
          <w:b/>
          <w:bCs/>
          <w:sz w:val="20"/>
          <w:szCs w:val="20"/>
        </w:rPr>
        <w:t>…Tomorrow</w:t>
      </w:r>
      <w:r>
        <w:rPr>
          <w:rFonts w:ascii="Cambria" w:eastAsia="Cambria" w:hAnsi="Cambria" w:cs="Cambria"/>
          <w:b/>
          <w:bCs/>
          <w:sz w:val="20"/>
          <w:szCs w:val="20"/>
          <w:lang w:val="fr-FR"/>
        </w:rPr>
        <w:t>’s future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”    MODEL &gt; SHARE  &gt; GUIDE  &gt; APPLY  </w:t>
      </w:r>
    </w:p>
    <w:p w14:paraId="06C883EA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9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6"/>
        <w:gridCol w:w="1973"/>
        <w:gridCol w:w="1348"/>
        <w:gridCol w:w="1763"/>
        <w:gridCol w:w="1660"/>
        <w:gridCol w:w="1481"/>
        <w:gridCol w:w="1477"/>
        <w:gridCol w:w="1555"/>
        <w:gridCol w:w="1305"/>
      </w:tblGrid>
      <w:tr w:rsidR="00E116F5" w14:paraId="2C852A84" w14:textId="77777777">
        <w:trPr>
          <w:trHeight w:val="4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6B71" w14:textId="77777777" w:rsidR="00E116F5" w:rsidRDefault="00B64495">
            <w:pPr>
              <w:pStyle w:val="BodyA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BA2C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07F1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High Frequency Sentence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A036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Letter</w:t>
            </w:r>
          </w:p>
          <w:p w14:paraId="0D8A149B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cluster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41BF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Content words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0225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Math </w:t>
            </w:r>
          </w:p>
          <w:p w14:paraId="61772366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F7B7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4 C’s focus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0464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E5329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15C6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Science</w:t>
            </w:r>
          </w:p>
        </w:tc>
      </w:tr>
      <w:tr w:rsidR="00E116F5" w14:paraId="6EE52440" w14:textId="77777777" w:rsidTr="007F51C5">
        <w:trPr>
          <w:trHeight w:val="18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DEC7" w14:textId="77777777" w:rsidR="00E116F5" w:rsidRDefault="007F51C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Feb 26-2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Mar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1D15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Reading is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fun  Monsters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8F97" w14:textId="77777777" w:rsidR="00E116F5" w:rsidRDefault="00B0649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There</w:t>
            </w:r>
            <w:r>
              <w:rPr>
                <w:rFonts w:ascii="Times New Roman"/>
                <w:sz w:val="20"/>
                <w:szCs w:val="20"/>
              </w:rPr>
              <w:t>’</w:t>
            </w:r>
            <w:r>
              <w:rPr>
                <w:rFonts w:ascii="Times New Roman"/>
                <w:sz w:val="20"/>
                <w:szCs w:val="20"/>
              </w:rPr>
              <w:t>s a Nighmare in My Closet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48FC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nl-NL"/>
              </w:rPr>
              <w:t xml:space="preserve">week 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Song Of Sounds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96B4" w14:textId="77777777" w:rsidR="00E116F5" w:rsidRDefault="00E93526">
            <w:pPr>
              <w:pStyle w:val="BodyA"/>
              <w:spacing w:after="0" w:line="240" w:lineRule="auto"/>
            </w:pPr>
            <w:r>
              <w:t xml:space="preserve">-Monster </w:t>
            </w:r>
          </w:p>
          <w:p w14:paraId="5EBA6935" w14:textId="77777777" w:rsidR="00E93526" w:rsidRDefault="00E93526">
            <w:pPr>
              <w:pStyle w:val="BodyA"/>
              <w:spacing w:after="0" w:line="240" w:lineRule="auto"/>
            </w:pPr>
            <w:r>
              <w:t>-song of sound words....m d g o</w:t>
            </w:r>
          </w:p>
          <w:p w14:paraId="3062ECB9" w14:textId="77777777" w:rsidR="00E93526" w:rsidRDefault="00E93526">
            <w:pPr>
              <w:pStyle w:val="BodyA"/>
              <w:spacing w:after="0" w:line="240" w:lineRule="auto"/>
            </w:pPr>
            <w:r>
              <w:t>-blending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4035" w14:textId="77777777" w:rsidR="00E116F5" w:rsidRDefault="00B06494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-</w:t>
            </w:r>
            <w:r w:rsidR="00B64495">
              <w:rPr>
                <w:rFonts w:ascii="Calibri" w:eastAsia="Calibri" w:hAnsi="Calibri" w:cs="Calibri"/>
                <w:u w:color="000000"/>
              </w:rPr>
              <w:t>Number sense</w:t>
            </w:r>
          </w:p>
          <w:p w14:paraId="164C2AA4" w14:textId="77777777" w:rsidR="00E116F5" w:rsidRDefault="00B64495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one-ten</w:t>
            </w:r>
          </w:p>
          <w:p w14:paraId="030C92F3" w14:textId="77777777" w:rsidR="00E116F5" w:rsidRDefault="00B64495">
            <w:pPr>
              <w:pStyle w:val="TableStyle2"/>
            </w:pPr>
            <w:r>
              <w:rPr>
                <w:rFonts w:ascii="Calibri" w:eastAsia="Calibri" w:hAnsi="Calibri" w:cs="Calibri"/>
                <w:u w:color="000000"/>
              </w:rPr>
              <w:t>long, short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1EB1" w14:textId="77777777" w:rsidR="00E116F5" w:rsidRDefault="00B06494">
            <w:pPr>
              <w:pStyle w:val="Default"/>
            </w:pPr>
            <w:r>
              <w:rPr>
                <w:rFonts w:ascii="Times New Roman"/>
                <w:sz w:val="20"/>
                <w:szCs w:val="20"/>
              </w:rPr>
              <w:t>Creativity-Art and whole class lesson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186F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 xml:space="preserve">Making monsters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4AA5" w14:textId="77777777" w:rsidR="00E116F5" w:rsidRDefault="00B06494">
            <w:pPr>
              <w:pStyle w:val="BodyA"/>
              <w:spacing w:line="240" w:lineRule="auto"/>
            </w:pPr>
            <w:r>
              <w:rPr>
                <w:rFonts w:ascii="Times New Roman"/>
                <w:sz w:val="20"/>
                <w:szCs w:val="20"/>
              </w:rPr>
              <w:t>There</w:t>
            </w:r>
            <w:r>
              <w:rPr>
                <w:rFonts w:ascii="Times New Roman"/>
                <w:sz w:val="20"/>
                <w:szCs w:val="20"/>
              </w:rPr>
              <w:t>’</w:t>
            </w:r>
            <w:r>
              <w:rPr>
                <w:rFonts w:ascii="Times New Roman"/>
                <w:sz w:val="20"/>
                <w:szCs w:val="20"/>
              </w:rPr>
              <w:t>s a Nighmare in My Closet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5A23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KS4</w:t>
            </w:r>
          </w:p>
          <w:p w14:paraId="2D4C9B0E" w14:textId="77777777" w:rsidR="00E116F5" w:rsidRDefault="00B64495">
            <w:pPr>
              <w:pStyle w:val="BodyA"/>
            </w:pPr>
            <w:r>
              <w:rPr>
                <w:rFonts w:ascii="Times"/>
                <w:sz w:val="20"/>
                <w:szCs w:val="20"/>
              </w:rPr>
              <w:t>Record observations with support</w:t>
            </w:r>
            <w:r w:rsidR="00B06494">
              <w:rPr>
                <w:rFonts w:ascii="Times"/>
                <w:sz w:val="20"/>
                <w:szCs w:val="20"/>
              </w:rPr>
              <w:t xml:space="preserve"> (non-standard mesurement)</w:t>
            </w:r>
          </w:p>
        </w:tc>
      </w:tr>
    </w:tbl>
    <w:p w14:paraId="67ACA5FB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8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932092"/>
          <w:insideV w:val="single" w:sz="2" w:space="0" w:color="932092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683"/>
        <w:gridCol w:w="2649"/>
        <w:gridCol w:w="2649"/>
        <w:gridCol w:w="2650"/>
        <w:gridCol w:w="2612"/>
      </w:tblGrid>
      <w:tr w:rsidR="00E116F5" w14:paraId="7246F4EF" w14:textId="77777777">
        <w:trPr>
          <w:trHeight w:val="27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7C67" w14:textId="77777777"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5CAC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29D8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2AF1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59EA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0AE0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Thursday</w:t>
            </w:r>
          </w:p>
        </w:tc>
      </w:tr>
      <w:tr w:rsidR="00E116F5" w14:paraId="3396DE09" w14:textId="77777777">
        <w:trPr>
          <w:trHeight w:val="210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728F" w14:textId="77777777" w:rsidR="00E116F5" w:rsidRDefault="00E116F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</w:p>
          <w:p w14:paraId="624A8F05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Math/ circle</w:t>
            </w:r>
          </w:p>
          <w:p w14:paraId="615DA00F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Science-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5935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14:paraId="23B52677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14:paraId="77915F65" w14:textId="77777777" w:rsidR="00E116F5" w:rsidRDefault="00B64495">
            <w:pPr>
              <w:pStyle w:val="BodyA"/>
              <w:rPr>
                <w:rFonts w:ascii="Times" w:eastAsia="Times" w:hAnsi="Times" w:cs="Times"/>
              </w:rPr>
            </w:pPr>
            <w:r>
              <w:rPr>
                <w:rFonts w:ascii="Times"/>
              </w:rPr>
              <w:t>Introduce vocabulary</w:t>
            </w:r>
          </w:p>
          <w:p w14:paraId="1F05A06D" w14:textId="77777777" w:rsidR="00E116F5" w:rsidRDefault="00B64495">
            <w:pPr>
              <w:pStyle w:val="BodyA"/>
              <w:spacing w:line="240" w:lineRule="auto"/>
            </w:pPr>
            <w:r>
              <w:rPr>
                <w:rFonts w:ascii="Times"/>
                <w:sz w:val="20"/>
                <w:szCs w:val="20"/>
              </w:rPr>
              <w:t>Sort objects into two groups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3D74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14:paraId="298A6C66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14:paraId="3E6D560D" w14:textId="77777777" w:rsidR="00E116F5" w:rsidRDefault="00B64495">
            <w:pPr>
              <w:pStyle w:val="BodyA"/>
              <w:rPr>
                <w:rFonts w:ascii="Times" w:eastAsia="Times" w:hAnsi="Times" w:cs="Times"/>
              </w:rPr>
            </w:pPr>
            <w:r>
              <w:rPr>
                <w:rFonts w:ascii="Times"/>
              </w:rPr>
              <w:t xml:space="preserve">Introduce measuring long and short with cubes. Then measure and record. </w:t>
            </w:r>
          </w:p>
          <w:p w14:paraId="038B1821" w14:textId="77777777" w:rsidR="00E116F5" w:rsidRDefault="00B64495">
            <w:pPr>
              <w:pStyle w:val="BodyA"/>
            </w:pPr>
            <w:r>
              <w:rPr>
                <w:rFonts w:ascii="Times"/>
              </w:rPr>
              <w:t>To extend measure with different objects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5094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14:paraId="6E050625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14:paraId="51C9A51D" w14:textId="77777777" w:rsidR="00E116F5" w:rsidRDefault="00B64495">
            <w:pPr>
              <w:pStyle w:val="Body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z w:val="20"/>
                <w:szCs w:val="20"/>
              </w:rPr>
              <w:t>CT games as large group</w:t>
            </w:r>
          </w:p>
          <w:p w14:paraId="3FD02420" w14:textId="77777777" w:rsidR="00E116F5" w:rsidRDefault="000056A7">
            <w:pPr>
              <w:pStyle w:val="BodyA"/>
              <w:spacing w:line="240" w:lineRule="auto"/>
            </w:pPr>
            <w:hyperlink r:id="rId7" w:history="1">
              <w:r w:rsidR="00B64495">
                <w:rPr>
                  <w:rStyle w:val="Hyperlink0"/>
                  <w:rFonts w:ascii="Times"/>
                  <w:sz w:val="20"/>
                  <w:szCs w:val="20"/>
                </w:rPr>
                <w:t>math4children.com</w:t>
              </w:r>
            </w:hyperlink>
            <w:r w:rsidR="00B64495">
              <w:rPr>
                <w:rFonts w:ascii="Times"/>
                <w:sz w:val="20"/>
                <w:szCs w:val="20"/>
              </w:rPr>
              <w:t xml:space="preserve"> or </w:t>
            </w:r>
            <w:hyperlink r:id="rId8" w:history="1">
              <w:r w:rsidR="00B64495">
                <w:rPr>
                  <w:rStyle w:val="Hyperlink0"/>
                  <w:rFonts w:ascii="Times"/>
                  <w:sz w:val="20"/>
                  <w:szCs w:val="20"/>
                </w:rPr>
                <w:t>ixl.com</w:t>
              </w:r>
            </w:hyperlink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AA41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14:paraId="2DBE5628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14:paraId="79FC0E80" w14:textId="77777777" w:rsidR="00E116F5" w:rsidRDefault="00B64495">
            <w:pPr>
              <w:pStyle w:val="BodyA"/>
            </w:pPr>
            <w:r>
              <w:rPr>
                <w:rFonts w:ascii="Times"/>
              </w:rPr>
              <w:t>Using yarn students make a long and short string in pairs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39C3" w14:textId="77777777" w:rsidR="00E116F5" w:rsidRDefault="00B64495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K1NS4-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Recognize numerals</w:t>
            </w:r>
          </w:p>
          <w:p w14:paraId="0A45D206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KS4-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record their </w:t>
            </w:r>
            <w:r w:rsidR="00F37053">
              <w:rPr>
                <w:rFonts w:ascii="Times New Roman"/>
                <w:sz w:val="20"/>
                <w:szCs w:val="20"/>
                <w:lang w:val="en-US"/>
              </w:rPr>
              <w:t>favorite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 book and graph it.</w:t>
            </w:r>
          </w:p>
        </w:tc>
      </w:tr>
      <w:tr w:rsidR="00E116F5" w14:paraId="34A2A047" w14:textId="77777777">
        <w:trPr>
          <w:trHeight w:val="1102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0DF67" w14:textId="77777777" w:rsidR="00E116F5" w:rsidRDefault="00B64495">
            <w:pPr>
              <w:pStyle w:val="BodyA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Literacy Class KG 1C/D </w:t>
            </w:r>
          </w:p>
          <w:p w14:paraId="11174DFC" w14:textId="77777777" w:rsidR="00E116F5" w:rsidRDefault="00B64495">
            <w:pPr>
              <w:pStyle w:val="BodyA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KLSP1 &amp; KLSP2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6EAD" w14:textId="77777777"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14:paraId="0BFDAA2F" w14:textId="77777777" w:rsidR="00E116F5" w:rsidRDefault="00B64495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Introduce the book </w:t>
            </w:r>
            <w:r w:rsidR="00B06494"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There</w:t>
            </w:r>
            <w:r w:rsidR="00B06494"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’</w:t>
            </w:r>
            <w:r w:rsidR="00B06494">
              <w:rPr>
                <w:rFonts w:ascii="Times New Roman"/>
                <w:i/>
                <w:iCs/>
                <w:sz w:val="20"/>
                <w:szCs w:val="20"/>
                <w:lang w:val="en-US"/>
              </w:rPr>
              <w:t>s a nightmare in my closet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Read the story aloud. </w:t>
            </w:r>
          </w:p>
          <w:p w14:paraId="1D767D8E" w14:textId="77777777"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65BB7811" w14:textId="77777777"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>-week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08F4" w14:textId="77777777"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14:paraId="0A365E3F" w14:textId="77777777" w:rsidR="00E116F5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Recall story details with visual poster made from details from the book</w:t>
            </w:r>
          </w:p>
          <w:p w14:paraId="62CA560D" w14:textId="77777777"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07540F49" w14:textId="77777777"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>-week3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1FD6" w14:textId="77777777" w:rsidR="00E116F5" w:rsidRDefault="00B64495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14:paraId="7761370C" w14:textId="77777777" w:rsidR="00E116F5" w:rsidRDefault="00B64495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Review vocabulary in combination with pictures. Then read together as a class.</w:t>
            </w:r>
          </w:p>
          <w:p w14:paraId="6789AD2F" w14:textId="77777777"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</w:p>
          <w:p w14:paraId="27C5DE95" w14:textId="77777777" w:rsidR="002C01E8" w:rsidRDefault="002C01E8">
            <w:pPr>
              <w:pStyle w:val="BodyA"/>
              <w:spacing w:after="0" w:line="240" w:lineRule="auto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>-week 3</w:t>
            </w:r>
          </w:p>
          <w:p w14:paraId="6CF8D34B" w14:textId="77777777" w:rsidR="002C01E8" w:rsidRDefault="002C01E8">
            <w:pPr>
              <w:pStyle w:val="BodyA"/>
              <w:spacing w:after="0" w:line="240" w:lineRule="auto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C3EF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KRRT3</w:t>
            </w:r>
          </w:p>
          <w:p w14:paraId="373F59A7" w14:textId="77777777" w:rsidR="002C01E8" w:rsidRDefault="00CE0B14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CHALLENGE:  The mon</w:t>
            </w:r>
            <w:r w:rsidR="00B0649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ster is about come out of the closet…what will you do when it comes out?</w:t>
            </w:r>
          </w:p>
          <w:p w14:paraId="145F2D7E" w14:textId="77777777" w:rsidR="00CE0B14" w:rsidRDefault="00CE0B14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Use whiteboards to draw a picture to answer.  Have students explain their pictures to a partner and then to the teacher.</w:t>
            </w:r>
          </w:p>
          <w:p w14:paraId="2260FBBD" w14:textId="77777777" w:rsidR="002C01E8" w:rsidRDefault="002C01E8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>-week 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47A4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KRRT3</w:t>
            </w:r>
          </w:p>
          <w:p w14:paraId="6F175171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Shared guided reading wi</w:t>
            </w:r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th pictures. Do a coral </w:t>
            </w:r>
            <w:proofErr w:type="gramStart"/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reading  and</w:t>
            </w:r>
            <w:proofErr w:type="gramEnd"/>
            <w:r w:rsidR="00703746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use motions.</w:t>
            </w:r>
          </w:p>
          <w:p w14:paraId="6C9C476C" w14:textId="77777777" w:rsidR="00703746" w:rsidRDefault="00703746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14:paraId="426CDF50" w14:textId="77777777" w:rsidR="00703746" w:rsidRDefault="00703746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11:45-12:00 song of sounds both classes</w:t>
            </w:r>
            <w:r w:rsidR="00B06494">
              <w:rPr>
                <w:rFonts w:ascii="Times New Roman"/>
                <w:sz w:val="20"/>
                <w:szCs w:val="20"/>
                <w:lang w:val="en-US"/>
              </w:rPr>
              <w:t>-week 3</w:t>
            </w:r>
          </w:p>
          <w:p w14:paraId="65BFDB40" w14:textId="77777777" w:rsidR="002C01E8" w:rsidRDefault="002C01E8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14:paraId="0C4B0244" w14:textId="77777777" w:rsidR="002C01E8" w:rsidRDefault="002C01E8">
            <w:pPr>
              <w:pStyle w:val="BodyA"/>
              <w:spacing w:after="0" w:line="240" w:lineRule="auto"/>
            </w:pPr>
          </w:p>
        </w:tc>
      </w:tr>
      <w:tr w:rsidR="00E116F5" w14:paraId="76602D42" w14:textId="77777777" w:rsidTr="00D20048">
        <w:trPr>
          <w:trHeight w:val="927"/>
        </w:trPr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EB98C3" w14:textId="77777777"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49EE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4D31082D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14:paraId="6D138295" w14:textId="77777777" w:rsidR="00E116F5" w:rsidRDefault="00B64495">
            <w:pPr>
              <w:pStyle w:val="BodyA"/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play bingo matching the picture </w:t>
            </w:r>
            <w:r w:rsidR="001B2DD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to the word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. They will focus on the beginning sounds and some blends.</w:t>
            </w:r>
            <w:r w:rsidR="00B06494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</w:p>
          <w:p w14:paraId="20857EF9" w14:textId="77777777" w:rsidR="00E93526" w:rsidRDefault="00E93526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*not finished with some groups from last week…will complete and move on to week 3 sounds.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DF37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04D402C5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14:paraId="547B0579" w14:textId="77777777" w:rsidR="00E116F5" w:rsidRDefault="00B64495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</w:t>
            </w:r>
            <w:r w:rsidR="00B0649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atching the picture to the word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. They will focus on the beginning sounds and some blends.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DEDB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73AB409C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14:paraId="0BDAA4B3" w14:textId="77777777" w:rsidR="00E116F5" w:rsidRDefault="00B64495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pictures to the initial letter sounds.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1C99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6C6F14E9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</w:t>
            </w:r>
          </w:p>
          <w:p w14:paraId="7C822E18" w14:textId="77777777" w:rsidR="00E116F5" w:rsidRDefault="00B64495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pictures to the initial letter sounds.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4DE0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16CB474B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KLPA4</w:t>
            </w:r>
          </w:p>
          <w:p w14:paraId="0F7AD593" w14:textId="77777777" w:rsidR="00E116F5" w:rsidRDefault="00B64495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Lower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match the picture to a picture and tell me the sound it makes.</w:t>
            </w:r>
          </w:p>
        </w:tc>
      </w:tr>
      <w:tr w:rsidR="00E116F5" w14:paraId="23C0E646" w14:textId="77777777">
        <w:trPr>
          <w:trHeight w:val="992"/>
        </w:trPr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3A68" w14:textId="77777777" w:rsidR="00E116F5" w:rsidRDefault="00E116F5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8451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14:paraId="3F76FDC7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99C7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14:paraId="40024301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63CB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14:paraId="48EE21D6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E655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14:paraId="555531AE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C224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14:paraId="34A7C86E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Review students work completed 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centres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</w:tr>
      <w:tr w:rsidR="00E116F5" w14:paraId="0F96F8F0" w14:textId="77777777">
        <w:trPr>
          <w:trHeight w:val="671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DBC1" w14:textId="77777777" w:rsidR="00E116F5" w:rsidRDefault="00E116F5">
            <w:pPr>
              <w:pStyle w:val="TableStyle2"/>
            </w:pPr>
          </w:p>
        </w:tc>
        <w:tc>
          <w:tcPr>
            <w:tcW w:w="1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4A29" w14:textId="77777777" w:rsidR="00E116F5" w:rsidRDefault="00E116F5">
            <w:pPr>
              <w:pStyle w:val="TableStyle2"/>
            </w:pPr>
          </w:p>
        </w:tc>
      </w:tr>
    </w:tbl>
    <w:p w14:paraId="2DD8D459" w14:textId="77777777" w:rsidR="00E116F5" w:rsidRDefault="00E116F5">
      <w:pPr>
        <w:pStyle w:val="BodyA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5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958"/>
        <w:gridCol w:w="9586"/>
        <w:gridCol w:w="1777"/>
      </w:tblGrid>
      <w:tr w:rsidR="00E116F5" w14:paraId="48E1BC71" w14:textId="77777777">
        <w:trPr>
          <w:trHeight w:val="452"/>
        </w:trPr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26E8" w14:textId="77777777" w:rsidR="00E116F5" w:rsidRDefault="00E116F5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848D" w14:textId="77777777" w:rsidR="00E116F5" w:rsidRDefault="00B64495">
            <w:pPr>
              <w:pStyle w:val="BodyA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Outcomes Students will: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C8DA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Activities</w:t>
            </w:r>
          </w:p>
          <w:p w14:paraId="7B270C70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How outcomes are being meet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1C33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Assessment</w:t>
            </w:r>
          </w:p>
          <w:p w14:paraId="58E79F93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Evidence</w:t>
            </w:r>
          </w:p>
        </w:tc>
      </w:tr>
      <w:tr w:rsidR="00E116F5" w14:paraId="148F033F" w14:textId="77777777">
        <w:trPr>
          <w:trHeight w:val="168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7266D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Focused Literacy Center:  </w:t>
            </w:r>
          </w:p>
          <w:p w14:paraId="0859E23E" w14:textId="77777777" w:rsidR="00E116F5" w:rsidRDefault="00B64495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(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 xml:space="preserve">teacher guided, gradual release,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u w:val="single"/>
                <w:lang w:val="en-US"/>
              </w:rPr>
              <w:t>documented in student mapping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124D" w14:textId="77777777" w:rsidR="00E116F5" w:rsidRDefault="00F37053">
            <w:pPr>
              <w:pStyle w:val="BodyA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Literacy Class </w:t>
            </w:r>
          </w:p>
          <w:p w14:paraId="3D501380" w14:textId="77777777" w:rsidR="00E116F5" w:rsidRDefault="00B64495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KLPA4-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Listen to, say, and manipulate beginning phonemes in words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F555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14:paraId="26B8A3EF" w14:textId="77777777" w:rsidR="00E116F5" w:rsidRDefault="00B64495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</w:t>
            </w:r>
          </w:p>
          <w:p w14:paraId="1475CA70" w14:textId="77777777" w:rsidR="00E116F5" w:rsidRDefault="00B64495">
            <w:pPr>
              <w:pStyle w:val="BodyA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Play bingo using the Song of Sounds literacy kit. Focusing on initial sounds and some blends.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F086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</w:t>
            </w:r>
          </w:p>
        </w:tc>
      </w:tr>
      <w:tr w:rsidR="00E116F5" w14:paraId="4C30DB03" w14:textId="77777777">
        <w:trPr>
          <w:trHeight w:val="98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C5510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Writing center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2419" w14:textId="77777777" w:rsidR="00E116F5" w:rsidRDefault="00E93526">
            <w:r>
              <w:t>KWC2-write at least one recognizable word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B264" w14:textId="77777777" w:rsidR="002C01E8" w:rsidRDefault="00B42419" w:rsidP="00B42419">
            <w:pPr>
              <w:tabs>
                <w:tab w:val="left" w:pos="327"/>
              </w:tabs>
            </w:pPr>
            <w:r>
              <w:t>1.</w:t>
            </w:r>
            <w:r w:rsidR="00B06494" w:rsidRPr="00B42419">
              <w:t xml:space="preserve">Have a folded paper and make it a ‘closet’ from the story.  On the front of the ‘door’ the student will either trace or write (depending on their level).  Inside the ‘closet’ they will make their own monsters.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81F8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-Completed writing activity</w:t>
            </w:r>
          </w:p>
          <w:p w14:paraId="1243C031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 </w:t>
            </w:r>
          </w:p>
        </w:tc>
      </w:tr>
      <w:tr w:rsidR="00E116F5" w14:paraId="4522059F" w14:textId="77777777">
        <w:trPr>
          <w:trHeight w:val="7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D94F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t>Art integration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6FA9" w14:textId="77777777" w:rsidR="00E116F5" w:rsidRDefault="004F6320">
            <w:r>
              <w:t xml:space="preserve">Creativity 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7692" w14:textId="77777777" w:rsidR="00E116F5" w:rsidRDefault="002C01E8">
            <w:pPr>
              <w:pStyle w:val="BodyA"/>
              <w:tabs>
                <w:tab w:val="left" w:pos="68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 w:rsidR="00B64495">
              <w:rPr>
                <w:rFonts w:ascii="Times New Roman"/>
              </w:rPr>
              <w:t>Cre</w:t>
            </w:r>
            <w:r>
              <w:rPr>
                <w:rFonts w:ascii="Times New Roman"/>
              </w:rPr>
              <w:t>a</w:t>
            </w:r>
            <w:r w:rsidR="00B06494">
              <w:rPr>
                <w:rFonts w:ascii="Times New Roman"/>
              </w:rPr>
              <w:t xml:space="preserve">te a monster using playdough, cut straws, and eyes. Have them </w:t>
            </w:r>
            <w:r>
              <w:rPr>
                <w:rFonts w:ascii="Times New Roman"/>
              </w:rPr>
              <w:t xml:space="preserve"> capture it in its cage</w:t>
            </w:r>
            <w:r w:rsidR="00B06494">
              <w:rPr>
                <w:rFonts w:ascii="Times New Roman"/>
              </w:rPr>
              <w:t xml:space="preserve"> (plastic ziplock bag)</w:t>
            </w:r>
            <w:r>
              <w:rPr>
                <w:rFonts w:ascii="Times New Roman"/>
              </w:rPr>
              <w:t xml:space="preserve"> before it gets away</w:t>
            </w:r>
            <w:r w:rsidR="00B06494">
              <w:rPr>
                <w:rFonts w:ascii="Times New Roman"/>
              </w:rPr>
              <w:t>...this will be displayed outside and given to them at the end of the week to take home.  The display will read...Look at how many monsters we captured in KG1A/B!!!!!</w:t>
            </w:r>
          </w:p>
          <w:p w14:paraId="1A448028" w14:textId="77777777" w:rsidR="00F369F0" w:rsidRDefault="00F369F0">
            <w:pPr>
              <w:pStyle w:val="BodyA"/>
              <w:tabs>
                <w:tab w:val="left" w:pos="687"/>
              </w:tabs>
              <w:spacing w:after="0" w:line="240" w:lineRule="auto"/>
              <w:rPr>
                <w:rFonts w:ascii="Times New Roman"/>
              </w:rPr>
            </w:pPr>
          </w:p>
          <w:p w14:paraId="50F52C16" w14:textId="77777777" w:rsidR="00B06494" w:rsidRDefault="002C01E8">
            <w:pPr>
              <w:pStyle w:val="BodyA"/>
              <w:tabs>
                <w:tab w:val="left" w:pos="687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2.Create a monster using the step by st</w:t>
            </w:r>
            <w:r w:rsidR="00B06494">
              <w:rPr>
                <w:rFonts w:ascii="Times New Roman"/>
              </w:rPr>
              <w:t>ep visual instructions...blow paint through straws to make the monsters hair.</w:t>
            </w:r>
          </w:p>
          <w:p w14:paraId="68A9329D" w14:textId="77777777" w:rsidR="002C01E8" w:rsidRDefault="002C01E8">
            <w:pPr>
              <w:pStyle w:val="BodyA"/>
              <w:tabs>
                <w:tab w:val="left" w:pos="687"/>
              </w:tabs>
              <w:spacing w:after="0" w:line="24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9D15" w14:textId="77777777" w:rsidR="00E116F5" w:rsidRDefault="00B64495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lang w:val="en-US"/>
              </w:rPr>
              <w:lastRenderedPageBreak/>
              <w:t>Completed art work</w:t>
            </w:r>
          </w:p>
        </w:tc>
      </w:tr>
      <w:tr w:rsidR="00E116F5" w14:paraId="56043C2C" w14:textId="77777777">
        <w:trPr>
          <w:trHeight w:val="110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7A2E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Math integration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1340" w14:textId="77777777" w:rsidR="004F6320" w:rsidRDefault="004F6320" w:rsidP="004F6320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K1MDM1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- long and short </w:t>
            </w:r>
          </w:p>
          <w:p w14:paraId="64093E3D" w14:textId="77777777" w:rsidR="00E116F5" w:rsidRDefault="00E116F5"/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588A5" w14:textId="77777777" w:rsidR="00E116F5" w:rsidRPr="002C01E8" w:rsidRDefault="002C01E8">
            <w:pPr>
              <w:pStyle w:val="BodyA"/>
              <w:widowControl w:val="0"/>
              <w:spacing w:after="0" w:line="240" w:lineRule="auto"/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1.</w:t>
            </w:r>
            <w:r w:rsidR="00B64495">
              <w:rPr>
                <w:rFonts w:ascii="Cambria" w:eastAsia="Cambria" w:hAnsi="Cambria" w:cs="Cambria"/>
                <w:b/>
                <w:bCs/>
                <w:i/>
                <w:iCs/>
                <w:sz w:val="24"/>
                <w:szCs w:val="24"/>
              </w:rPr>
              <w:t>Challenge</w:t>
            </w:r>
            <w:r w:rsidR="00B6449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: </w:t>
            </w:r>
            <w:r w:rsidR="00B64495">
              <w:rPr>
                <w:rFonts w:ascii="Cambria" w:eastAsia="Cambria" w:hAnsi="Cambria" w:cs="Cambria"/>
                <w:sz w:val="20"/>
                <w:szCs w:val="20"/>
              </w:rPr>
              <w:t>Measuring and recording  lengths of objects using different measuring tools</w:t>
            </w:r>
          </w:p>
          <w:p w14:paraId="5677FDA7" w14:textId="77777777" w:rsidR="002C01E8" w:rsidRDefault="002C01E8">
            <w:pPr>
              <w:pStyle w:val="BodyA"/>
              <w:widowControl w:val="0"/>
              <w:spacing w:after="0" w:line="24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D618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E116F5" w14:paraId="39026FE5" w14:textId="77777777">
        <w:trPr>
          <w:trHeight w:val="6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3B92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Information Technology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5D34" w14:textId="77777777" w:rsidR="00E116F5" w:rsidRDefault="004F6320">
            <w:r>
              <w:t>ICT</w:t>
            </w:r>
          </w:p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75D3" w14:textId="77777777" w:rsidR="00E116F5" w:rsidRDefault="00B64495" w:rsidP="00D20048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At a computer play with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starfall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pbs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kids, </w:t>
            </w:r>
            <w:hyperlink r:id="rId9" w:history="1">
              <w:r>
                <w:rPr>
                  <w:rStyle w:val="Hyperlink0"/>
                  <w:rFonts w:ascii="Cambria" w:eastAsia="Cambria" w:hAnsi="Cambria" w:cs="Cambria"/>
                  <w:sz w:val="20"/>
                  <w:szCs w:val="20"/>
                  <w:lang w:val="en-US"/>
                </w:rPr>
                <w:t>softschools.com</w:t>
              </w:r>
            </w:hyperlink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or </w:t>
            </w:r>
            <w:hyperlink r:id="rId10" w:history="1">
              <w:r>
                <w:rPr>
                  <w:rStyle w:val="Hyperlink0"/>
                  <w:rFonts w:ascii="Cambria" w:eastAsia="Cambria" w:hAnsi="Cambria" w:cs="Cambria"/>
                  <w:sz w:val="20"/>
                  <w:szCs w:val="20"/>
                  <w:lang w:val="en-US"/>
                </w:rPr>
                <w:t>math4children.com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E2A3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E116F5" w14:paraId="44DEBD79" w14:textId="77777777">
        <w:trPr>
          <w:trHeight w:val="6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B6528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Times"/>
                <w:b/>
                <w:bCs/>
                <w:sz w:val="20"/>
                <w:szCs w:val="20"/>
              </w:rPr>
              <w:t>Drama/ Reading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7583" w14:textId="77777777" w:rsidR="00E116F5" w:rsidRDefault="00E116F5"/>
        </w:tc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D1575" w14:textId="77777777" w:rsidR="00E116F5" w:rsidRDefault="00B64495">
            <w:pPr>
              <w:pStyle w:val="BodyA"/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Using puppets and/ or the book students will role play the story or silently do a picture walk.</w:t>
            </w:r>
          </w:p>
          <w:p w14:paraId="2DFCEE70" w14:textId="77777777" w:rsidR="002C01E8" w:rsidRDefault="002C01E8">
            <w:pPr>
              <w:pStyle w:val="BodyA"/>
              <w:spacing w:after="0" w:line="240" w:lineRule="auto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1CB9" w14:textId="77777777" w:rsidR="00E116F5" w:rsidRDefault="00B64495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</w:tbl>
    <w:p w14:paraId="3017A3C0" w14:textId="77777777" w:rsidR="004F6320" w:rsidRDefault="004F6320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W w:w="15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0"/>
        <w:gridCol w:w="5100"/>
      </w:tblGrid>
      <w:tr w:rsidR="004F6320" w:rsidRPr="000A0FD3" w14:paraId="29A4263B" w14:textId="77777777" w:rsidTr="00107E72">
        <w:trPr>
          <w:trHeight w:val="22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B998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Emerging: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C293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Developing: 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70BE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Mastery: </w:t>
            </w:r>
            <w:r w:rsidRPr="004F632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M</w:t>
            </w:r>
          </w:p>
        </w:tc>
      </w:tr>
      <w:tr w:rsidR="004F6320" w:rsidRPr="000A0FD3" w14:paraId="51BB1F72" w14:textId="77777777" w:rsidTr="00107E72">
        <w:trPr>
          <w:trHeight w:val="814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6CFE" w14:textId="77777777" w:rsidR="004F6320" w:rsidRPr="004F6320" w:rsidRDefault="004F6320" w:rsidP="00107E72">
            <w:pPr>
              <w:tabs>
                <w:tab w:val="center" w:pos="1804"/>
              </w:tabs>
              <w:rPr>
                <w:b/>
                <w:bCs/>
                <w:sz w:val="20"/>
                <w:szCs w:val="20"/>
              </w:rPr>
            </w:pPr>
            <w:r w:rsidRPr="004F6320">
              <w:rPr>
                <w:rFonts w:eastAsia="Cambria"/>
                <w:color w:val="000000"/>
                <w:sz w:val="20"/>
                <w:szCs w:val="20"/>
                <w:u w:color="000000"/>
              </w:rPr>
              <w:lastRenderedPageBreak/>
              <w:t xml:space="preserve"> </w:t>
            </w: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14:paraId="637111A8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Ahmed</w:t>
            </w:r>
          </w:p>
          <w:p w14:paraId="03BF3B84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Buti</w:t>
            </w:r>
            <w:proofErr w:type="spellEnd"/>
          </w:p>
          <w:p w14:paraId="5A5AF67E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Husian</w:t>
            </w:r>
            <w:proofErr w:type="spellEnd"/>
          </w:p>
          <w:p w14:paraId="6EAF1ACF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Khalifa</w:t>
            </w:r>
            <w:proofErr w:type="spellEnd"/>
          </w:p>
          <w:p w14:paraId="4EA46BA3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Theyab</w:t>
            </w:r>
            <w:proofErr w:type="spellEnd"/>
          </w:p>
          <w:p w14:paraId="14C2308C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Rian</w:t>
            </w:r>
          </w:p>
          <w:p w14:paraId="78CD26A6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Salama</w:t>
            </w:r>
            <w:proofErr w:type="spellEnd"/>
          </w:p>
          <w:p w14:paraId="7150AC8E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Sultan M</w:t>
            </w:r>
          </w:p>
          <w:p w14:paraId="3EF8C656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Sultan A</w:t>
            </w:r>
          </w:p>
          <w:p w14:paraId="68DDA9BB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Fatima</w:t>
            </w:r>
          </w:p>
          <w:p w14:paraId="1AC558A2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Mayed</w:t>
            </w:r>
            <w:proofErr w:type="spellEnd"/>
          </w:p>
          <w:p w14:paraId="1FE5EF55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Mariam</w:t>
            </w:r>
          </w:p>
          <w:p w14:paraId="531B575C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Mansour S</w:t>
            </w:r>
          </w:p>
          <w:p w14:paraId="5AF34933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Mansour T</w:t>
            </w:r>
          </w:p>
          <w:p w14:paraId="424C0F21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Nada</w:t>
            </w:r>
          </w:p>
          <w:p w14:paraId="7AED4A83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Hamad</w:t>
            </w:r>
          </w:p>
          <w:p w14:paraId="7C508882" w14:textId="77777777" w:rsidR="004F6320" w:rsidRPr="004F6320" w:rsidRDefault="004F6320" w:rsidP="00107E72">
            <w:pPr>
              <w:tabs>
                <w:tab w:val="center" w:pos="1804"/>
              </w:tabs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Azza</w:t>
            </w:r>
            <w:proofErr w:type="spellEnd"/>
          </w:p>
          <w:p w14:paraId="3891EC6C" w14:textId="77777777" w:rsidR="004F6320" w:rsidRPr="004F6320" w:rsidRDefault="004F6320" w:rsidP="00107E72">
            <w:pPr>
              <w:tabs>
                <w:tab w:val="center" w:pos="1804"/>
              </w:tabs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14:paraId="5127B530" w14:textId="77777777" w:rsidR="004F6320" w:rsidRPr="004F6320" w:rsidRDefault="004F6320" w:rsidP="00107E72">
            <w:pPr>
              <w:pStyle w:val="Body"/>
              <w:tabs>
                <w:tab w:val="center" w:pos="1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Alound</w:t>
            </w:r>
          </w:p>
          <w:p w14:paraId="7B5ED6FD" w14:textId="77777777" w:rsidR="004F6320" w:rsidRPr="004F6320" w:rsidRDefault="004F6320" w:rsidP="00107E72">
            <w:pPr>
              <w:pStyle w:val="Body"/>
              <w:tabs>
                <w:tab w:val="center" w:pos="1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hamad</w:t>
            </w:r>
          </w:p>
          <w:p w14:paraId="006A9EFA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hamdan m</w:t>
            </w:r>
          </w:p>
          <w:p w14:paraId="15618210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hamda</w:t>
            </w:r>
          </w:p>
          <w:p w14:paraId="58C75DDA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khalifa a</w:t>
            </w:r>
          </w:p>
          <w:p w14:paraId="736868D2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 xml:space="preserve">salama </w:t>
            </w:r>
          </w:p>
          <w:p w14:paraId="078A22C0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shamma</w:t>
            </w:r>
          </w:p>
          <w:p w14:paraId="5963C6F0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shamsa</w:t>
            </w:r>
          </w:p>
          <w:p w14:paraId="63D3BEF3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shahed</w:t>
            </w:r>
          </w:p>
          <w:p w14:paraId="4D516158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abdulla</w:t>
            </w:r>
          </w:p>
          <w:p w14:paraId="46104A7B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</w:p>
          <w:p w14:paraId="7A061E88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mohammed a</w:t>
            </w:r>
          </w:p>
          <w:p w14:paraId="57CE3D0B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mohammed f</w:t>
            </w:r>
          </w:p>
          <w:p w14:paraId="1E08AFBB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mohammmed n</w:t>
            </w:r>
          </w:p>
          <w:p w14:paraId="4E4A5F84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mariam</w:t>
            </w:r>
          </w:p>
          <w:p w14:paraId="163F28D7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320">
              <w:rPr>
                <w:rFonts w:ascii="Times New Roman" w:hAnsi="Times New Roman" w:cs="Times New Roman"/>
                <w:sz w:val="20"/>
                <w:szCs w:val="20"/>
              </w:rPr>
              <w:t>mansour</w:t>
            </w:r>
          </w:p>
          <w:p w14:paraId="100E8A70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A55C" w14:textId="77777777"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14:paraId="23917684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Maha</w:t>
            </w:r>
            <w:proofErr w:type="spellEnd"/>
          </w:p>
          <w:p w14:paraId="1E7C735B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Mahra</w:t>
            </w:r>
            <w:proofErr w:type="spellEnd"/>
          </w:p>
          <w:p w14:paraId="276235E3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Noura</w:t>
            </w:r>
            <w:proofErr w:type="spellEnd"/>
          </w:p>
          <w:p w14:paraId="7DBA1868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Wadima</w:t>
            </w:r>
            <w:proofErr w:type="spellEnd"/>
          </w:p>
          <w:p w14:paraId="674750E7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Noor</w:t>
            </w:r>
          </w:p>
          <w:p w14:paraId="35F7A953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>Dana</w:t>
            </w:r>
          </w:p>
          <w:p w14:paraId="7927B535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Marwa</w:t>
            </w:r>
            <w:proofErr w:type="spellEnd"/>
          </w:p>
          <w:p w14:paraId="035FAD37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Dhabia</w:t>
            </w:r>
            <w:proofErr w:type="spellEnd"/>
          </w:p>
          <w:p w14:paraId="0884CD4F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Hessa</w:t>
            </w:r>
            <w:proofErr w:type="spellEnd"/>
          </w:p>
          <w:p w14:paraId="69C4F742" w14:textId="77777777"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14:paraId="444E9B95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Alyaziah</w:t>
            </w:r>
            <w:proofErr w:type="spellEnd"/>
          </w:p>
          <w:p w14:paraId="16B37F98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Hamdan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S</w:t>
            </w:r>
          </w:p>
          <w:p w14:paraId="7F32A33C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Meera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</w:t>
            </w:r>
          </w:p>
          <w:p w14:paraId="54AD3DC4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r w:rsidRPr="004F6320">
              <w:rPr>
                <w:bCs/>
                <w:sz w:val="20"/>
                <w:szCs w:val="20"/>
              </w:rPr>
              <w:t xml:space="preserve">Huda </w:t>
            </w:r>
          </w:p>
          <w:p w14:paraId="1527638B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Hazza</w:t>
            </w:r>
            <w:proofErr w:type="spellEnd"/>
          </w:p>
          <w:p w14:paraId="23228F15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Nayhan</w:t>
            </w:r>
            <w:proofErr w:type="spellEnd"/>
          </w:p>
          <w:p w14:paraId="7FD7EC52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Khalifa</w:t>
            </w:r>
            <w:proofErr w:type="spellEnd"/>
            <w:r w:rsidRPr="004F6320">
              <w:rPr>
                <w:bCs/>
                <w:sz w:val="20"/>
                <w:szCs w:val="20"/>
              </w:rPr>
              <w:t xml:space="preserve"> H</w:t>
            </w:r>
          </w:p>
          <w:p w14:paraId="199201DF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Aysha</w:t>
            </w:r>
            <w:proofErr w:type="spellEnd"/>
          </w:p>
          <w:p w14:paraId="115E9A10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  <w:proofErr w:type="spellStart"/>
            <w:r w:rsidRPr="004F6320">
              <w:rPr>
                <w:bCs/>
                <w:sz w:val="20"/>
                <w:szCs w:val="20"/>
              </w:rPr>
              <w:t>Ghaya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0750" w14:textId="77777777"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KG1A</w:t>
            </w:r>
          </w:p>
          <w:p w14:paraId="0DAA8E6A" w14:textId="77777777" w:rsidR="004F6320" w:rsidRPr="004F6320" w:rsidRDefault="004F6320" w:rsidP="00107E72">
            <w:pPr>
              <w:rPr>
                <w:bCs/>
                <w:sz w:val="20"/>
                <w:szCs w:val="20"/>
              </w:rPr>
            </w:pPr>
          </w:p>
          <w:p w14:paraId="63261FD8" w14:textId="77777777" w:rsidR="004F6320" w:rsidRPr="004F6320" w:rsidRDefault="004F6320" w:rsidP="00107E72">
            <w:pPr>
              <w:rPr>
                <w:b/>
                <w:bCs/>
                <w:sz w:val="20"/>
                <w:szCs w:val="20"/>
              </w:rPr>
            </w:pPr>
            <w:r w:rsidRPr="004F6320">
              <w:rPr>
                <w:b/>
                <w:bCs/>
                <w:sz w:val="20"/>
                <w:szCs w:val="20"/>
              </w:rPr>
              <w:t>KG1B</w:t>
            </w:r>
          </w:p>
          <w:p w14:paraId="48A0892B" w14:textId="77777777" w:rsidR="004F6320" w:rsidRPr="004F6320" w:rsidRDefault="004F6320" w:rsidP="00107E72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B236AD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E851A7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916675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147AD6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B91F8A" w14:textId="77777777" w:rsidR="00E116F5" w:rsidRDefault="00E116F5">
      <w:pPr>
        <w:pStyle w:val="BodyA"/>
      </w:pPr>
    </w:p>
    <w:p w14:paraId="61FBA2A9" w14:textId="77777777" w:rsidR="00E116F5" w:rsidRDefault="00E116F5">
      <w:pPr>
        <w:pStyle w:val="BodyA"/>
      </w:pPr>
    </w:p>
    <w:p w14:paraId="0D9C09B6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2D3634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852D5F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2A9677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DB1DF0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183757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0FAC18" w14:textId="77777777" w:rsidR="00E116F5" w:rsidRDefault="00E116F5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E116F5">
      <w:headerReference w:type="default" r:id="rId11"/>
      <w:footerReference w:type="default" r:id="rId12"/>
      <w:pgSz w:w="15840" w:h="12240" w:orient="landscape"/>
      <w:pgMar w:top="0" w:right="360" w:bottom="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7138" w14:textId="77777777" w:rsidR="000056A7" w:rsidRDefault="000056A7">
      <w:r>
        <w:separator/>
      </w:r>
    </w:p>
  </w:endnote>
  <w:endnote w:type="continuationSeparator" w:id="0">
    <w:p w14:paraId="51FEB315" w14:textId="77777777" w:rsidR="000056A7" w:rsidRDefault="0000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AD8DD" w14:textId="77777777" w:rsidR="00E116F5" w:rsidRDefault="00E116F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526C" w14:textId="77777777" w:rsidR="000056A7" w:rsidRDefault="000056A7">
      <w:r>
        <w:separator/>
      </w:r>
    </w:p>
  </w:footnote>
  <w:footnote w:type="continuationSeparator" w:id="0">
    <w:p w14:paraId="09ADBA21" w14:textId="77777777" w:rsidR="000056A7" w:rsidRDefault="00005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8664" w14:textId="77777777" w:rsidR="00E116F5" w:rsidRDefault="00E116F5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089"/>
    <w:multiLevelType w:val="hybridMultilevel"/>
    <w:tmpl w:val="550A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51E9"/>
    <w:multiLevelType w:val="hybridMultilevel"/>
    <w:tmpl w:val="67AA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16F5"/>
    <w:rsid w:val="000056A7"/>
    <w:rsid w:val="00144FD4"/>
    <w:rsid w:val="001B2DDE"/>
    <w:rsid w:val="002C01E8"/>
    <w:rsid w:val="00343788"/>
    <w:rsid w:val="004F6320"/>
    <w:rsid w:val="00703746"/>
    <w:rsid w:val="007F51C5"/>
    <w:rsid w:val="00B06494"/>
    <w:rsid w:val="00B42419"/>
    <w:rsid w:val="00B64495"/>
    <w:rsid w:val="00B74CCB"/>
    <w:rsid w:val="00C445A9"/>
    <w:rsid w:val="00CE0B14"/>
    <w:rsid w:val="00D20048"/>
    <w:rsid w:val="00E116F5"/>
    <w:rsid w:val="00E62904"/>
    <w:rsid w:val="00E93526"/>
    <w:rsid w:val="00F027AA"/>
    <w:rsid w:val="00F22F0A"/>
    <w:rsid w:val="00F369F0"/>
    <w:rsid w:val="00F37053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63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4F632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ath4children.com" TargetMode="External"/><Relationship Id="rId8" Type="http://schemas.openxmlformats.org/officeDocument/2006/relationships/hyperlink" Target="http://ixl.com" TargetMode="External"/><Relationship Id="rId9" Type="http://schemas.openxmlformats.org/officeDocument/2006/relationships/hyperlink" Target="http://softschools.com" TargetMode="External"/><Relationship Id="rId10" Type="http://schemas.openxmlformats.org/officeDocument/2006/relationships/hyperlink" Target="http://math4children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800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Fatima Adel Abdulla Khamis Aljneibi(H00247138)</cp:lastModifiedBy>
  <cp:revision>3</cp:revision>
  <cp:lastPrinted>2015-04-26T02:17:00Z</cp:lastPrinted>
  <dcterms:created xsi:type="dcterms:W3CDTF">2015-04-30T08:27:00Z</dcterms:created>
  <dcterms:modified xsi:type="dcterms:W3CDTF">2017-05-04T20:41:00Z</dcterms:modified>
</cp:coreProperties>
</file>