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140C0" w14:textId="77777777" w:rsidR="00B13B93" w:rsidRPr="00B13B93" w:rsidRDefault="00B13B93" w:rsidP="00B13B93">
      <w:pPr>
        <w:shd w:val="clear" w:color="auto" w:fill="FFFFFF"/>
        <w:ind w:hanging="360"/>
        <w:jc w:val="both"/>
        <w:rPr>
          <w:rFonts w:ascii="Tahoma" w:eastAsia="Times New Roman" w:hAnsi="Tahoma" w:cs="Tahoma"/>
          <w:color w:val="212121"/>
          <w:sz w:val="23"/>
          <w:szCs w:val="23"/>
        </w:rPr>
      </w:pPr>
      <w:bookmarkStart w:id="0" w:name="_Toc443222847"/>
      <w:r w:rsidRPr="00B13B93">
        <w:rPr>
          <w:rFonts w:ascii="Candara" w:eastAsia="Times New Roman" w:hAnsi="Candara" w:cs="Times New Roman"/>
          <w:b/>
          <w:bCs/>
          <w:color w:val="525252"/>
          <w:sz w:val="40"/>
          <w:szCs w:val="40"/>
        </w:rPr>
        <w:t>1.</w:t>
      </w:r>
      <w:r w:rsidRPr="00B13B93">
        <w:rPr>
          <w:rFonts w:ascii="Candara" w:eastAsia="Times New Roman" w:hAnsi="Candara" w:cs="Times New Roman"/>
          <w:b/>
          <w:bCs/>
          <w:color w:val="525252"/>
          <w:sz w:val="32"/>
          <w:szCs w:val="32"/>
        </w:rPr>
        <w:t>    </w:t>
      </w:r>
      <w:r w:rsidRPr="00B13B93">
        <w:rPr>
          <w:rFonts w:ascii="Candara" w:eastAsia="Times New Roman" w:hAnsi="Candara" w:cs="Times New Roman"/>
          <w:b/>
          <w:bCs/>
          <w:color w:val="525252"/>
        </w:rPr>
        <w:t>AAWC Lesson Reflection</w:t>
      </w:r>
      <w:bookmarkEnd w:id="0"/>
    </w:p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3467"/>
        <w:gridCol w:w="1259"/>
        <w:gridCol w:w="3708"/>
      </w:tblGrid>
      <w:tr w:rsidR="00B13B93" w:rsidRPr="00B13B93" w14:paraId="573763C6" w14:textId="77777777" w:rsidTr="00B13B93">
        <w:trPr>
          <w:trHeight w:val="935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D5FF" w14:textId="77777777" w:rsidR="00B13B93" w:rsidRPr="00B13B93" w:rsidRDefault="00B13B93" w:rsidP="00B13B9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  <w:b/>
                <w:bCs/>
              </w:rPr>
              <w:t>Lesson</w:t>
            </w:r>
          </w:p>
          <w:p w14:paraId="2D278615" w14:textId="77777777" w:rsidR="00B13B93" w:rsidRPr="00B13B93" w:rsidRDefault="00B13B93" w:rsidP="00B13B9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gramStart"/>
            <w:r w:rsidRPr="00B13B93">
              <w:rPr>
                <w:rFonts w:ascii="Candara" w:eastAsia="Times New Roman" w:hAnsi="Candara" w:cs="Times New Roman"/>
                <w:b/>
                <w:bCs/>
              </w:rPr>
              <w:t>unit</w:t>
            </w:r>
            <w:proofErr w:type="gramEnd"/>
            <w:r w:rsidRPr="00B13B93">
              <w:rPr>
                <w:rFonts w:ascii="Candara" w:eastAsia="Times New Roman" w:hAnsi="Candara" w:cs="Times New Roman"/>
                <w:b/>
                <w:bCs/>
              </w:rPr>
              <w:t>/page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A36D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</w:rPr>
              <w:t> </w:t>
            </w:r>
            <w:r w:rsidRPr="009A2F9A">
              <w:rPr>
                <w:rFonts w:ascii="Times New Roman" w:hAnsi="Times New Roman" w:cs="Times New Roman"/>
                <w:bCs/>
              </w:rPr>
              <w:t>K2MDM2-</w:t>
            </w:r>
            <w:r w:rsidRPr="009A2F9A">
              <w:rPr>
                <w:rFonts w:ascii="Times New Roman" w:hAnsi="Times New Roman" w:cs="Times New Roman"/>
              </w:rPr>
              <w:t xml:space="preserve"> Compare and describe the mass of two objects.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D7798" w14:textId="77777777" w:rsidR="00B13B93" w:rsidRPr="00B13B93" w:rsidRDefault="00B13B93" w:rsidP="00B13B9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  <w:b/>
                <w:bCs/>
              </w:rPr>
              <w:t>Student teacher</w:t>
            </w:r>
          </w:p>
        </w:tc>
        <w:tc>
          <w:tcPr>
            <w:tcW w:w="3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EABE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</w:rPr>
              <w:t> </w:t>
            </w:r>
            <w:r w:rsidRPr="009A2F9A">
              <w:rPr>
                <w:rFonts w:ascii="Times New Roman" w:eastAsia="Calibri" w:hAnsi="Times New Roman" w:cs="Times New Roman"/>
              </w:rPr>
              <w:t xml:space="preserve">Fatima Adel </w:t>
            </w:r>
            <w:proofErr w:type="spellStart"/>
            <w:r w:rsidRPr="009A2F9A">
              <w:rPr>
                <w:rFonts w:ascii="Times New Roman" w:eastAsia="Calibri" w:hAnsi="Times New Roman" w:cs="Times New Roman"/>
              </w:rPr>
              <w:t>Aljunaibi</w:t>
            </w:r>
            <w:proofErr w:type="spellEnd"/>
          </w:p>
        </w:tc>
      </w:tr>
      <w:tr w:rsidR="00B13B93" w:rsidRPr="00B13B93" w14:paraId="35C8CBBF" w14:textId="77777777" w:rsidTr="00B13B93">
        <w:trPr>
          <w:trHeight w:val="431"/>
          <w:jc w:val="center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7A3A" w14:textId="77777777" w:rsidR="00B13B93" w:rsidRPr="00B13B93" w:rsidRDefault="00B13B93" w:rsidP="00B13B9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  <w:b/>
                <w:bCs/>
              </w:rPr>
              <w:t>MST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CA7A4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</w:rPr>
              <w:t> </w:t>
            </w:r>
            <w:proofErr w:type="spellStart"/>
            <w:r>
              <w:rPr>
                <w:rFonts w:ascii="Candara" w:eastAsia="Times New Roman" w:hAnsi="Candara" w:cs="Times New Roman"/>
              </w:rPr>
              <w:t>Kareema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E446" w14:textId="77777777" w:rsidR="00B13B93" w:rsidRPr="00B13B93" w:rsidRDefault="00B13B93" w:rsidP="00B13B9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  <w:b/>
                <w:bCs/>
              </w:rPr>
              <w:t>School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038D" w14:textId="77777777" w:rsidR="00B13B93" w:rsidRPr="009A2F9A" w:rsidRDefault="00B13B93" w:rsidP="00B13B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</w:rPr>
            </w:pPr>
            <w:r w:rsidRPr="00B13B93">
              <w:rPr>
                <w:rFonts w:ascii="Candara" w:eastAsia="Times New Roman" w:hAnsi="Candara" w:cs="Times New Roman"/>
              </w:rPr>
              <w:t> </w:t>
            </w:r>
            <w:r w:rsidRPr="009A2F9A">
              <w:rPr>
                <w:rFonts w:ascii="Times New Roman" w:hAnsi="Times New Roman" w:cs="Times New Roman"/>
                <w:color w:val="212121"/>
                <w:lang w:val="en"/>
              </w:rPr>
              <w:t>Nehme</w:t>
            </w:r>
          </w:p>
          <w:p w14:paraId="540DF04E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B13B93" w:rsidRPr="00B13B93" w14:paraId="41E33342" w14:textId="77777777" w:rsidTr="00B13B93">
        <w:trPr>
          <w:jc w:val="center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D3F31" w14:textId="77777777" w:rsidR="00B13B93" w:rsidRPr="00B13B93" w:rsidRDefault="00B13B93" w:rsidP="00B13B9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  <w:b/>
                <w:bCs/>
              </w:rPr>
              <w:t>Class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2EB8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</w:rPr>
              <w:t> </w:t>
            </w:r>
            <w:r>
              <w:rPr>
                <w:rFonts w:ascii="Candara" w:eastAsia="Times New Roman" w:hAnsi="Candara" w:cs="Times New Roman"/>
              </w:rPr>
              <w:t>KG2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FC52" w14:textId="77777777" w:rsidR="00B13B93" w:rsidRPr="00B13B93" w:rsidRDefault="00B13B93" w:rsidP="00B13B9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  <w:b/>
                <w:bCs/>
              </w:rPr>
              <w:t>Date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A776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</w:rPr>
              <w:t> </w:t>
            </w:r>
            <w:r w:rsidRPr="009A2F9A">
              <w:rPr>
                <w:rFonts w:ascii="Times New Roman" w:hAnsi="Times New Roman" w:cs="Times New Roman"/>
                <w:color w:val="000000"/>
              </w:rPr>
              <w:t>5/3/2017</w:t>
            </w:r>
          </w:p>
        </w:tc>
      </w:tr>
      <w:tr w:rsidR="00B13B93" w:rsidRPr="00B13B93" w14:paraId="2667C4EC" w14:textId="77777777" w:rsidTr="00B13B93">
        <w:trPr>
          <w:jc w:val="center"/>
        </w:trPr>
        <w:tc>
          <w:tcPr>
            <w:tcW w:w="96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3934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  <w:b/>
                <w:bCs/>
              </w:rPr>
              <w:t>Overall aim and context of the lesson</w:t>
            </w:r>
          </w:p>
          <w:p w14:paraId="55C94BA4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ndara" w:eastAsia="Times New Roman" w:hAnsi="Candara" w:cs="Times New Roman"/>
              </w:rPr>
              <w:t> </w:t>
            </w:r>
          </w:p>
        </w:tc>
      </w:tr>
    </w:tbl>
    <w:p w14:paraId="75FA4C40" w14:textId="77777777" w:rsidR="00B13B93" w:rsidRPr="00B13B93" w:rsidRDefault="00B13B93" w:rsidP="00B13B93">
      <w:pPr>
        <w:shd w:val="clear" w:color="auto" w:fill="FFFFFF"/>
        <w:jc w:val="center"/>
        <w:rPr>
          <w:rFonts w:ascii="Tahoma" w:eastAsia="Times New Roman" w:hAnsi="Tahoma" w:cs="Tahoma"/>
          <w:color w:val="212121"/>
          <w:sz w:val="23"/>
          <w:szCs w:val="23"/>
        </w:rPr>
      </w:pPr>
      <w:r w:rsidRPr="00B13B93">
        <w:rPr>
          <w:rFonts w:ascii="Calibri" w:eastAsia="Times New Roman" w:hAnsi="Calibri" w:cs="Times New Roman"/>
          <w:color w:val="212121"/>
          <w:sz w:val="32"/>
          <w:szCs w:val="32"/>
          <w:lang w:val="en-GB"/>
        </w:rPr>
        <w:t>AAWC Lesson Reflection </w:t>
      </w:r>
    </w:p>
    <w:p w14:paraId="1E4C2E23" w14:textId="77777777" w:rsidR="00B13B93" w:rsidRPr="00B13B93" w:rsidRDefault="00B13B93" w:rsidP="00B13B93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B13B93">
        <w:rPr>
          <w:rFonts w:ascii="Calibri" w:eastAsia="Times New Roman" w:hAnsi="Calibri" w:cs="Tahoma"/>
          <w:color w:val="212121"/>
          <w:sz w:val="4"/>
          <w:szCs w:val="4"/>
        </w:rPr>
        <w:t> </w:t>
      </w:r>
    </w:p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13B93" w:rsidRPr="00B13B93" w14:paraId="644E9E9E" w14:textId="77777777" w:rsidTr="00B13B93">
        <w:trPr>
          <w:trHeight w:val="1097"/>
          <w:jc w:val="center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A3FE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Select (S):</w:t>
            </w:r>
          </w:p>
          <w:p w14:paraId="6B314910" w14:textId="77777777" w:rsidR="00B13B93" w:rsidRDefault="00B13B93" w:rsidP="00B13B93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B13B93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Identify a lesson and what standards are you addressing</w:t>
            </w:r>
          </w:p>
          <w:p w14:paraId="73AA38B6" w14:textId="035B2B17" w:rsidR="00B34ADF" w:rsidRPr="00DD38B0" w:rsidRDefault="00B34ADF" w:rsidP="00DD38B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DD38B0">
              <w:rPr>
                <w:rFonts w:ascii="Times New Roman" w:hAnsi="Times New Roman" w:cs="Times New Roman"/>
                <w:bCs/>
              </w:rPr>
              <w:t>K2MDM2-</w:t>
            </w:r>
            <w:r w:rsidRPr="00DD38B0">
              <w:rPr>
                <w:rFonts w:ascii="Times New Roman" w:hAnsi="Times New Roman" w:cs="Times New Roman"/>
              </w:rPr>
              <w:t xml:space="preserve"> Compare and describe the mass of two objects</w:t>
            </w:r>
            <w:r w:rsidR="00F778F9" w:rsidRPr="00DD38B0">
              <w:rPr>
                <w:rFonts w:ascii="Times New Roman" w:hAnsi="Times New Roman" w:cs="Times New Roman"/>
              </w:rPr>
              <w:t xml:space="preserve">. </w:t>
            </w:r>
            <w:r w:rsidR="00F778F9" w:rsidRPr="00DD38B0">
              <w:rPr>
                <w:rFonts w:ascii="Times New Roman" w:hAnsi="Times New Roman" w:cs="Times New Roman"/>
                <w:color w:val="000000"/>
              </w:rPr>
              <w:t xml:space="preserve">“Today we will review heavy and light.” </w:t>
            </w:r>
          </w:p>
        </w:tc>
      </w:tr>
    </w:tbl>
    <w:p w14:paraId="37280105" w14:textId="77777777" w:rsidR="00B13B93" w:rsidRPr="00B13B93" w:rsidRDefault="00B13B93" w:rsidP="00B13B93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B13B93">
        <w:rPr>
          <w:rFonts w:ascii="Calibri" w:eastAsia="Times New Roman" w:hAnsi="Calibri" w:cs="Tahoma"/>
          <w:color w:val="212121"/>
          <w:sz w:val="22"/>
          <w:szCs w:val="22"/>
        </w:rPr>
        <w:t> </w:t>
      </w:r>
    </w:p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13B93" w:rsidRPr="00B13B93" w14:paraId="46632959" w14:textId="77777777" w:rsidTr="00B13B93">
        <w:trPr>
          <w:trHeight w:val="2987"/>
          <w:jc w:val="center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ECB1" w14:textId="77777777" w:rsidR="00B13B93" w:rsidRPr="00B13B93" w:rsidRDefault="00B13B93" w:rsidP="00051418">
            <w:pPr>
              <w:spacing w:line="36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Describe (D):</w:t>
            </w:r>
          </w:p>
          <w:p w14:paraId="08740DE8" w14:textId="77777777" w:rsidR="00B13B93" w:rsidRPr="00051418" w:rsidRDefault="00B13B93" w:rsidP="00051418">
            <w:pPr>
              <w:spacing w:line="360" w:lineRule="auto"/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</w:pPr>
            <w:r w:rsidRPr="00051418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Who is the lesson for?</w:t>
            </w:r>
          </w:p>
          <w:p w14:paraId="67463B52" w14:textId="77777777" w:rsidR="00B13B93" w:rsidRPr="00051418" w:rsidRDefault="00B13B93" w:rsidP="0005141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51418">
              <w:rPr>
                <w:rFonts w:ascii="Times New Roman" w:eastAsia="Times New Roman" w:hAnsi="Times New Roman" w:cs="Times New Roman"/>
              </w:rPr>
              <w:t xml:space="preserve">I've made a lesson about </w:t>
            </w:r>
            <w:r w:rsidR="00051418">
              <w:rPr>
                <w:rFonts w:ascii="Times New Roman" w:hAnsi="Times New Roman" w:cs="Times New Roman"/>
              </w:rPr>
              <w:t>c</w:t>
            </w:r>
            <w:r w:rsidRPr="00051418">
              <w:rPr>
                <w:rFonts w:ascii="Times New Roman" w:hAnsi="Times New Roman" w:cs="Times New Roman"/>
              </w:rPr>
              <w:t>ompare and describe the mass of two objects</w:t>
            </w:r>
            <w:r w:rsidRPr="00051418">
              <w:rPr>
                <w:rFonts w:ascii="Times New Roman" w:eastAsia="Times New Roman" w:hAnsi="Times New Roman" w:cs="Times New Roman"/>
              </w:rPr>
              <w:t xml:space="preserve"> for students their ages between 4-5, and they were girls and boys</w:t>
            </w:r>
            <w:r w:rsidR="00051418">
              <w:rPr>
                <w:rFonts w:ascii="Times New Roman" w:eastAsia="Times New Roman" w:hAnsi="Times New Roman" w:cs="Times New Roman"/>
              </w:rPr>
              <w:t>.</w:t>
            </w:r>
          </w:p>
          <w:p w14:paraId="0C5EA1EB" w14:textId="77777777" w:rsidR="00B13B93" w:rsidRPr="00051418" w:rsidRDefault="00B13B93" w:rsidP="00051418">
            <w:pPr>
              <w:spacing w:line="360" w:lineRule="auto"/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</w:pPr>
            <w:r w:rsidRPr="00051418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Where did the lesson take place?</w:t>
            </w:r>
          </w:p>
          <w:p w14:paraId="257661C8" w14:textId="77777777" w:rsidR="00B13B93" w:rsidRPr="00051418" w:rsidRDefault="00622038" w:rsidP="0005141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51418">
              <w:rPr>
                <w:rFonts w:ascii="Times New Roman" w:eastAsia="Times New Roman" w:hAnsi="Times New Roman" w:cs="Times New Roman"/>
              </w:rPr>
              <w:t xml:space="preserve">I did the lesson in the classroom </w:t>
            </w:r>
          </w:p>
          <w:p w14:paraId="4991EBFB" w14:textId="77777777" w:rsidR="00B13B93" w:rsidRPr="00051418" w:rsidRDefault="00B13B93" w:rsidP="00051418">
            <w:pPr>
              <w:spacing w:line="360" w:lineRule="auto"/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</w:pPr>
            <w:r w:rsidRPr="00051418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What were you trying to achieve in your lesson?</w:t>
            </w:r>
          </w:p>
          <w:p w14:paraId="7E16CA1B" w14:textId="77777777" w:rsidR="00622038" w:rsidRPr="00051418" w:rsidRDefault="00622038" w:rsidP="00051418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5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was trying to let them </w:t>
            </w:r>
            <w:r w:rsidRPr="00051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understand the contents of </w:t>
            </w:r>
            <w:r w:rsidRPr="00051418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The difference between heavy and light</w:t>
            </w:r>
          </w:p>
          <w:p w14:paraId="4B546A6A" w14:textId="77777777" w:rsidR="00B13B93" w:rsidRPr="00051418" w:rsidRDefault="00B13B93" w:rsidP="00051418">
            <w:pPr>
              <w:spacing w:line="360" w:lineRule="auto"/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</w:pPr>
            <w:r w:rsidRPr="00051418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What did the students do?</w:t>
            </w:r>
          </w:p>
          <w:p w14:paraId="0083410C" w14:textId="77777777" w:rsidR="00622038" w:rsidRPr="00CD1018" w:rsidRDefault="00F17BCF" w:rsidP="0005141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018">
              <w:rPr>
                <w:rFonts w:ascii="Times New Roman" w:eastAsia="Times New Roman" w:hAnsi="Times New Roman" w:cs="Times New Roman"/>
                <w:szCs w:val="20"/>
              </w:rPr>
              <w:t>Students were answering the questions, while I asked them about the lesson and the theme.</w:t>
            </w:r>
          </w:p>
        </w:tc>
      </w:tr>
    </w:tbl>
    <w:p w14:paraId="653619D1" w14:textId="77777777" w:rsidR="00B13B93" w:rsidRPr="00B13B93" w:rsidRDefault="00B13B93" w:rsidP="00B13B93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B13B93">
        <w:rPr>
          <w:rFonts w:ascii="Calibri" w:eastAsia="Times New Roman" w:hAnsi="Calibri" w:cs="Tahoma"/>
          <w:color w:val="212121"/>
          <w:sz w:val="22"/>
          <w:szCs w:val="22"/>
        </w:rPr>
        <w:t> </w:t>
      </w:r>
    </w:p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13B93" w:rsidRPr="00B13B93" w14:paraId="56C6CA65" w14:textId="77777777" w:rsidTr="00B13B93">
        <w:trPr>
          <w:trHeight w:val="1200"/>
          <w:jc w:val="center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4E1A" w14:textId="77777777" w:rsidR="00B13B93" w:rsidRDefault="00B13B93" w:rsidP="00B13B93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B13B93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Analyze (A):</w:t>
            </w:r>
          </w:p>
          <w:p w14:paraId="7C57FF95" w14:textId="77777777" w:rsidR="00DD38B0" w:rsidRPr="00B304ED" w:rsidRDefault="00DD38B0" w:rsidP="00B13B93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  <w:p w14:paraId="4A32D2D1" w14:textId="1ACE6DD3" w:rsidR="00DD38B0" w:rsidRDefault="00B13B93" w:rsidP="00B13B93">
            <w:pPr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</w:pPr>
            <w:r w:rsidRPr="00B304ED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Why do you think the students responded the way that they did?</w:t>
            </w:r>
          </w:p>
          <w:p w14:paraId="5AF0AA07" w14:textId="327EEC0F" w:rsidR="00DD38B0" w:rsidRDefault="00DD38B0" w:rsidP="00DD38B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D38B0">
              <w:rPr>
                <w:rFonts w:ascii="Times" w:eastAsia="Times New Roman" w:hAnsi="Times" w:cs="Times New Roman"/>
                <w:sz w:val="20"/>
                <w:szCs w:val="20"/>
              </w:rPr>
              <w:t xml:space="preserve">After the calendar, I said for the students today we </w:t>
            </w:r>
            <w:proofErr w:type="gramStart"/>
            <w:r w:rsidRPr="00DD38B0">
              <w:rPr>
                <w:rFonts w:ascii="Times" w:eastAsia="Times New Roman" w:hAnsi="Times" w:cs="Times New Roman"/>
                <w:sz w:val="20"/>
                <w:szCs w:val="20"/>
              </w:rPr>
              <w:t>will</w:t>
            </w:r>
            <w:proofErr w:type="gramEnd"/>
            <w:r w:rsidRPr="00DD38B0">
              <w:rPr>
                <w:rFonts w:ascii="Times" w:eastAsia="Times New Roman" w:hAnsi="Times" w:cs="Times New Roman"/>
                <w:sz w:val="20"/>
                <w:szCs w:val="20"/>
              </w:rPr>
              <w:t xml:space="preserve"> review heavy and light I explained by using my hand. Then the students did what I did for them.</w:t>
            </w:r>
          </w:p>
          <w:p w14:paraId="56F4DF5A" w14:textId="77777777" w:rsidR="00DD38B0" w:rsidRDefault="00DD38B0" w:rsidP="00DD38B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489ABB4D" w14:textId="6EDDE9AC" w:rsidR="00B13B93" w:rsidRDefault="00B13B93" w:rsidP="00B13B93">
            <w:pPr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</w:pPr>
            <w:r w:rsidRPr="00B304ED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How well did your teaching relate to the students’ prior understanding?</w:t>
            </w:r>
          </w:p>
          <w:p w14:paraId="37D77E73" w14:textId="5F9D8BF4" w:rsidR="00B34ADF" w:rsidRDefault="001A5BEC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E4F31">
              <w:rPr>
                <w:rFonts w:ascii="Times" w:eastAsia="Times New Roman" w:hAnsi="Times" w:cs="Times New Roman"/>
                <w:sz w:val="20"/>
                <w:szCs w:val="20"/>
              </w:rPr>
              <w:t>I make competition among the students to find two objects one of them was looking for heavy, and the other one was looking for the light.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3E4F31">
              <w:rPr>
                <w:rFonts w:ascii="Times" w:eastAsia="Times New Roman" w:hAnsi="Times" w:cs="Times New Roman"/>
                <w:sz w:val="20"/>
                <w:szCs w:val="20"/>
              </w:rPr>
              <w:t>In this way, the students enjoyed, and all of them wanted to participate.</w:t>
            </w:r>
          </w:p>
          <w:p w14:paraId="5DB7A2E9" w14:textId="77777777" w:rsidR="00DD38B0" w:rsidRPr="001A5BEC" w:rsidRDefault="00DD38B0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326B4E1" w14:textId="77777777" w:rsidR="00B13B93" w:rsidRDefault="00B13B93" w:rsidP="00B13B93">
            <w:pPr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</w:pPr>
            <w:r w:rsidRPr="00B304ED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How well did you engage the students?</w:t>
            </w:r>
          </w:p>
          <w:p w14:paraId="73106385" w14:textId="797038B5" w:rsidR="003E4F31" w:rsidRPr="00B13B93" w:rsidRDefault="003E4F31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A2F9A">
              <w:rPr>
                <w:rFonts w:ascii="Times New Roman" w:eastAsia="Calibri" w:hAnsi="Times New Roman" w:cs="Times New Roman"/>
              </w:rPr>
              <w:lastRenderedPageBreak/>
              <w:t>I'm so happy with active engagement. I began to explain the active for the students, I used a balance scale and placed five cubes on one side and two cubes on the other so by that I linked counting with the mass. Then I make competition among the students to find two objects one of them was looking for heavy, and the other one was looking for the light.</w:t>
            </w:r>
          </w:p>
        </w:tc>
      </w:tr>
    </w:tbl>
    <w:p w14:paraId="234F5FE2" w14:textId="77777777" w:rsidR="00B13B93" w:rsidRPr="00B13B93" w:rsidRDefault="00B13B93" w:rsidP="00B13B93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B13B93">
        <w:rPr>
          <w:rFonts w:ascii="Calibri" w:eastAsia="Times New Roman" w:hAnsi="Calibri" w:cs="Tahoma"/>
          <w:b/>
          <w:bCs/>
          <w:color w:val="212121"/>
          <w:sz w:val="22"/>
          <w:szCs w:val="22"/>
        </w:rPr>
        <w:lastRenderedPageBreak/>
        <w:t> </w:t>
      </w:r>
    </w:p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13B93" w:rsidRPr="00B13B93" w14:paraId="10B90F2E" w14:textId="77777777" w:rsidTr="00B13B93">
        <w:trPr>
          <w:trHeight w:val="1200"/>
          <w:jc w:val="center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16C0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Appraise (A):</w:t>
            </w:r>
          </w:p>
          <w:p w14:paraId="185B9FB1" w14:textId="77777777" w:rsidR="00B13B93" w:rsidRPr="00B304ED" w:rsidRDefault="00B13B93" w:rsidP="00B13B93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B304ED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Explain the nature of the experience from the students’ perspective</w:t>
            </w:r>
          </w:p>
          <w:p w14:paraId="0E09F7E9" w14:textId="77777777" w:rsidR="00B13B93" w:rsidRPr="00B304ED" w:rsidRDefault="00B13B93" w:rsidP="00B13B93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B304ED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Did your lesson meet your teaching goals?</w:t>
            </w:r>
          </w:p>
          <w:p w14:paraId="2F78585F" w14:textId="77777777" w:rsidR="00B13B93" w:rsidRPr="006E2C8B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304ED">
              <w:rPr>
                <w:rFonts w:ascii="Calibri" w:eastAsia="Times New Roman" w:hAnsi="Calibri" w:cs="Times New Roman"/>
                <w:b/>
                <w:sz w:val="22"/>
                <w:szCs w:val="22"/>
              </w:rPr>
              <w:t> </w:t>
            </w:r>
            <w:bookmarkStart w:id="1" w:name="_GoBack"/>
          </w:p>
          <w:p w14:paraId="36E30D3A" w14:textId="10096F6A" w:rsidR="00B13B93" w:rsidRPr="006E2C8B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E2C8B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  <w:r w:rsidR="006E2C8B" w:rsidRPr="006E2C8B">
              <w:rPr>
                <w:rFonts w:ascii="Calibri" w:eastAsia="Times New Roman" w:hAnsi="Calibri" w:cs="Times New Roman"/>
                <w:sz w:val="22"/>
                <w:szCs w:val="22"/>
              </w:rPr>
              <w:t>The students understand the lesson because it was review for them. Furthermore, I achieved my goals by asking the students "High Order Thinking Skills and Questions " by that way I note the difference level of the students in this lesson.</w:t>
            </w:r>
          </w:p>
          <w:bookmarkEnd w:id="1"/>
          <w:p w14:paraId="3F7F464F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</w:tbl>
    <w:p w14:paraId="26882051" w14:textId="77777777" w:rsidR="00B13B93" w:rsidRPr="00B13B93" w:rsidRDefault="00B13B93" w:rsidP="00B13B93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B13B93">
        <w:rPr>
          <w:rFonts w:ascii="Calibri" w:eastAsia="Times New Roman" w:hAnsi="Calibri" w:cs="Tahoma"/>
          <w:b/>
          <w:bCs/>
          <w:color w:val="212121"/>
          <w:sz w:val="22"/>
          <w:szCs w:val="22"/>
        </w:rPr>
        <w:t> </w:t>
      </w:r>
    </w:p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13B93" w:rsidRPr="00B13B93" w14:paraId="1D12FEF2" w14:textId="77777777" w:rsidTr="00B13B93">
        <w:trPr>
          <w:trHeight w:val="1200"/>
          <w:jc w:val="center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9DA4" w14:textId="77777777" w:rsidR="00B13B93" w:rsidRPr="00B13B93" w:rsidRDefault="00B13B93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13B93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Transform (T):</w:t>
            </w:r>
          </w:p>
          <w:p w14:paraId="49486ABA" w14:textId="77777777" w:rsidR="00B13B93" w:rsidRPr="00B304ED" w:rsidRDefault="00B13B93" w:rsidP="00B13B93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B304ED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How might you enhance student learning of this lesson in the future?</w:t>
            </w:r>
          </w:p>
          <w:p w14:paraId="070424C9" w14:textId="77777777" w:rsidR="00B13B93" w:rsidRDefault="00B13B93" w:rsidP="00B13B93">
            <w:pPr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</w:pPr>
            <w:r w:rsidRPr="00B304ED">
              <w:rPr>
                <w:rFonts w:ascii="Calibri" w:eastAsia="Times New Roman" w:hAnsi="Calibri" w:cs="Times New Roman"/>
                <w:b/>
                <w:i/>
                <w:iCs/>
                <w:sz w:val="22"/>
                <w:szCs w:val="22"/>
              </w:rPr>
              <w:t>What are the implications for your professional practice?</w:t>
            </w:r>
          </w:p>
          <w:p w14:paraId="7A334CB7" w14:textId="588D0E34" w:rsidR="00332015" w:rsidRPr="00B13B93" w:rsidRDefault="00332015" w:rsidP="00B13B9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32015">
              <w:rPr>
                <w:rFonts w:ascii="Times" w:eastAsia="Times New Roman" w:hAnsi="Times" w:cs="Times New Roman"/>
                <w:sz w:val="20"/>
                <w:szCs w:val="20"/>
              </w:rPr>
              <w:t>For the next time, I prefer to use more strategy for the kids that will control them during the center. Also, I would like to relate the lesson to their life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</w:tr>
    </w:tbl>
    <w:p w14:paraId="7CCB4421" w14:textId="77777777" w:rsidR="00B13B93" w:rsidRPr="00B13B93" w:rsidRDefault="00B13B93" w:rsidP="00B13B93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B13B93">
        <w:rPr>
          <w:rFonts w:ascii="Calibri" w:eastAsia="Times New Roman" w:hAnsi="Calibri" w:cs="Tahoma"/>
          <w:b/>
          <w:bCs/>
          <w:color w:val="212121"/>
          <w:sz w:val="22"/>
          <w:szCs w:val="22"/>
        </w:rPr>
        <w:t> </w:t>
      </w:r>
    </w:p>
    <w:p w14:paraId="1D01AB5D" w14:textId="77777777" w:rsidR="00274D26" w:rsidRDefault="00274D26"/>
    <w:sectPr w:rsidR="00274D26" w:rsidSect="00A2307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CE34C" w14:textId="77777777" w:rsidR="00332015" w:rsidRDefault="00332015" w:rsidP="00B13B93">
      <w:r>
        <w:separator/>
      </w:r>
    </w:p>
  </w:endnote>
  <w:endnote w:type="continuationSeparator" w:id="0">
    <w:p w14:paraId="1EE4F521" w14:textId="77777777" w:rsidR="00332015" w:rsidRDefault="00332015" w:rsidP="00B1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7CE8C" w14:textId="77777777" w:rsidR="00332015" w:rsidRDefault="00332015" w:rsidP="00B13B93">
      <w:r>
        <w:separator/>
      </w:r>
    </w:p>
  </w:footnote>
  <w:footnote w:type="continuationSeparator" w:id="0">
    <w:p w14:paraId="5B00608C" w14:textId="77777777" w:rsidR="00332015" w:rsidRDefault="00332015" w:rsidP="00B13B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43641" w14:textId="77777777" w:rsidR="00332015" w:rsidRDefault="00332015" w:rsidP="00B13B93">
    <w:pPr>
      <w:pStyle w:val="Header"/>
      <w:jc w:val="right"/>
    </w:pPr>
    <w:bookmarkStart w:id="2" w:name="_Toc302767809"/>
    <w:r>
      <w:rPr>
        <w:noProof/>
      </w:rPr>
      <w:drawing>
        <wp:anchor distT="0" distB="0" distL="114300" distR="114300" simplePos="0" relativeHeight="251659264" behindDoc="0" locked="0" layoutInCell="1" allowOverlap="1" wp14:anchorId="1468DE7A" wp14:editId="162BA519">
          <wp:simplePos x="0" y="0"/>
          <wp:positionH relativeFrom="margin">
            <wp:posOffset>-914400</wp:posOffset>
          </wp:positionH>
          <wp:positionV relativeFrom="margin">
            <wp:posOffset>-906780</wp:posOffset>
          </wp:positionV>
          <wp:extent cx="1975485" cy="453390"/>
          <wp:effectExtent l="0" t="0" r="5715" b="3810"/>
          <wp:wrapSquare wrapText="bothSides"/>
          <wp:docPr id="1073741825" name="officeArt object" descr="hct transpar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ct transpar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453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42540D">
      <w:rPr>
        <w:lang w:val="en-GB"/>
      </w:rPr>
      <w:t>Lesson Reflection</w:t>
    </w:r>
    <w:bookmarkEnd w:id="2"/>
    <w:r>
      <w:rPr>
        <w:lang w:val="en-GB"/>
      </w:rPr>
      <w:t xml:space="preserve">                                           </w:t>
    </w:r>
    <w:r>
      <w:t>Fatima Adel</w:t>
    </w:r>
  </w:p>
  <w:p w14:paraId="64B22365" w14:textId="77777777" w:rsidR="00332015" w:rsidRDefault="00332015" w:rsidP="00B13B93">
    <w:pPr>
      <w:pStyle w:val="Header"/>
      <w:jc w:val="right"/>
    </w:pPr>
    <w:r>
      <w:t>H00247138</w:t>
    </w:r>
  </w:p>
  <w:p w14:paraId="2104B3FB" w14:textId="77777777" w:rsidR="00332015" w:rsidRPr="00B13B93" w:rsidRDefault="00332015" w:rsidP="00B13B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7D8D"/>
    <w:multiLevelType w:val="multilevel"/>
    <w:tmpl w:val="90B4B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B5A4C"/>
    <w:multiLevelType w:val="hybridMultilevel"/>
    <w:tmpl w:val="B8787C7C"/>
    <w:lvl w:ilvl="0" w:tplc="79FAFD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B2090"/>
    <w:multiLevelType w:val="hybridMultilevel"/>
    <w:tmpl w:val="9F50632A"/>
    <w:lvl w:ilvl="0" w:tplc="9DB0F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93"/>
    <w:rsid w:val="00051418"/>
    <w:rsid w:val="001A5BEC"/>
    <w:rsid w:val="00274D26"/>
    <w:rsid w:val="00332015"/>
    <w:rsid w:val="003E4F31"/>
    <w:rsid w:val="00622038"/>
    <w:rsid w:val="006E2C8B"/>
    <w:rsid w:val="00A2307E"/>
    <w:rsid w:val="00B13B93"/>
    <w:rsid w:val="00B304ED"/>
    <w:rsid w:val="00B34ADF"/>
    <w:rsid w:val="00CD1018"/>
    <w:rsid w:val="00DD38B0"/>
    <w:rsid w:val="00F17BCF"/>
    <w:rsid w:val="00F7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D865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3B93"/>
  </w:style>
  <w:style w:type="paragraph" w:styleId="Header">
    <w:name w:val="header"/>
    <w:basedOn w:val="Normal"/>
    <w:link w:val="HeaderChar"/>
    <w:uiPriority w:val="99"/>
    <w:unhideWhenUsed/>
    <w:rsid w:val="00B13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B93"/>
  </w:style>
  <w:style w:type="paragraph" w:styleId="Footer">
    <w:name w:val="footer"/>
    <w:basedOn w:val="Normal"/>
    <w:link w:val="FooterChar"/>
    <w:uiPriority w:val="99"/>
    <w:unhideWhenUsed/>
    <w:rsid w:val="00B13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93"/>
  </w:style>
  <w:style w:type="paragraph" w:styleId="ListParagraph">
    <w:name w:val="List Paragraph"/>
    <w:basedOn w:val="Normal"/>
    <w:uiPriority w:val="34"/>
    <w:qFormat/>
    <w:rsid w:val="00B13B9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22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2038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3B93"/>
  </w:style>
  <w:style w:type="paragraph" w:styleId="Header">
    <w:name w:val="header"/>
    <w:basedOn w:val="Normal"/>
    <w:link w:val="HeaderChar"/>
    <w:uiPriority w:val="99"/>
    <w:unhideWhenUsed/>
    <w:rsid w:val="00B13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B93"/>
  </w:style>
  <w:style w:type="paragraph" w:styleId="Footer">
    <w:name w:val="footer"/>
    <w:basedOn w:val="Normal"/>
    <w:link w:val="FooterChar"/>
    <w:uiPriority w:val="99"/>
    <w:unhideWhenUsed/>
    <w:rsid w:val="00B13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93"/>
  </w:style>
  <w:style w:type="paragraph" w:styleId="ListParagraph">
    <w:name w:val="List Paragraph"/>
    <w:basedOn w:val="Normal"/>
    <w:uiPriority w:val="34"/>
    <w:qFormat/>
    <w:rsid w:val="00B13B9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22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2038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2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0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712">
          <w:marLeft w:val="450"/>
          <w:marRight w:val="389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376</Words>
  <Characters>2146</Characters>
  <Application>Microsoft Macintosh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4</cp:revision>
  <dcterms:created xsi:type="dcterms:W3CDTF">2017-03-07T11:46:00Z</dcterms:created>
  <dcterms:modified xsi:type="dcterms:W3CDTF">2017-03-08T11:55:00Z</dcterms:modified>
</cp:coreProperties>
</file>